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spacing w:beforeAutospacing="1" w:afterAutospacing="1" w:line="480" w:lineRule="auto"/>
        <w:jc w:val="center"/>
        <w:rPr>
          <w:rFonts w:ascii="宋体" w:hAnsi="宋体" w:eastAsia="宋体" w:cs="宋体"/>
          <w:color w:val="000000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/>
          <w:color w:val="000000"/>
          <w:kern w:val="0"/>
          <w:sz w:val="36"/>
          <w:szCs w:val="36"/>
        </w:rPr>
        <w:t>西北农林科技大学聘请外国专家经费资助</w:t>
      </w:r>
      <w:r>
        <w:rPr>
          <w:rFonts w:hint="eastAsia" w:ascii="方正小标宋简体" w:hAnsi="宋体" w:eastAsia="方正小标宋简体" w:cs="宋体"/>
          <w:b/>
          <w:color w:val="000000"/>
          <w:kern w:val="0"/>
          <w:sz w:val="36"/>
          <w:szCs w:val="36"/>
          <w:lang w:val="en-US" w:eastAsia="zh-CN"/>
        </w:rPr>
        <w:t>指导</w:t>
      </w:r>
      <w:r>
        <w:rPr>
          <w:rFonts w:hint="eastAsia" w:ascii="方正小标宋简体" w:hAnsi="宋体" w:eastAsia="方正小标宋简体" w:cs="宋体"/>
          <w:b/>
          <w:color w:val="000000"/>
          <w:kern w:val="0"/>
          <w:sz w:val="36"/>
          <w:szCs w:val="36"/>
        </w:rPr>
        <w:t>标准</w:t>
      </w:r>
    </w:p>
    <w:tbl>
      <w:tblPr>
        <w:tblStyle w:val="8"/>
        <w:tblW w:w="14026" w:type="dxa"/>
        <w:jc w:val="center"/>
        <w:tblInd w:w="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1067"/>
        <w:gridCol w:w="1951"/>
        <w:gridCol w:w="6533"/>
        <w:gridCol w:w="36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科目名称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资助上限（人民币）</w:t>
            </w:r>
          </w:p>
        </w:tc>
        <w:tc>
          <w:tcPr>
            <w:tcW w:w="6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资助范围</w:t>
            </w:r>
          </w:p>
        </w:tc>
        <w:tc>
          <w:tcPr>
            <w:tcW w:w="3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 xml:space="preserve">报    销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国际旅费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据实报销</w:t>
            </w:r>
          </w:p>
        </w:tc>
        <w:tc>
          <w:tcPr>
            <w:tcW w:w="6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国际旅费指专家从国境外到中国出（入）境口岸之间的往返经济舱</w:t>
            </w: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国际机票费用或其他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交通费用。</w:t>
            </w:r>
          </w:p>
        </w:tc>
        <w:tc>
          <w:tcPr>
            <w:tcW w:w="3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凭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访问审批表复印机、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国际机票发票或电子客票行程单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护照入境出境记录、登机牌和换汇水单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等据实报销。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城市间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交通费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据实报销</w:t>
            </w:r>
          </w:p>
        </w:tc>
        <w:tc>
          <w:tcPr>
            <w:tcW w:w="6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城市间交通费指专家从出（入）境口岸往返工作城市的中国境内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经济舱机票费用或其他交通费用。</w:t>
            </w:r>
          </w:p>
        </w:tc>
        <w:tc>
          <w:tcPr>
            <w:tcW w:w="3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both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凭有效票据据实报销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专家工薪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60万年薪</w:t>
            </w:r>
          </w:p>
        </w:tc>
        <w:tc>
          <w:tcPr>
            <w:tcW w:w="6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/>
                <w:b w:val="0"/>
                <w:bCs w:val="0"/>
                <w:i w:val="0"/>
                <w:i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i w:val="0"/>
                <w:iCs w:val="0"/>
                <w:sz w:val="21"/>
                <w:szCs w:val="21"/>
              </w:rPr>
              <w:t>工薪指学校与外国专家通过签订合同或协议等方式约定的工作报酬。（单次来华工作90天以上的外国专家须签订工薪合同）</w:t>
            </w:r>
            <w:r>
              <w:rPr>
                <w:rFonts w:hint="eastAsia" w:ascii="宋体" w:hAnsi="宋体" w:eastAsia="宋体"/>
                <w:b w:val="0"/>
                <w:bCs w:val="0"/>
                <w:i w:val="0"/>
                <w:iCs w:val="0"/>
                <w:sz w:val="21"/>
                <w:szCs w:val="21"/>
                <w:lang w:eastAsia="zh-CN"/>
              </w:rPr>
              <w:t>。</w:t>
            </w:r>
          </w:p>
          <w:p>
            <w:pPr>
              <w:widowControl/>
              <w:jc w:val="left"/>
              <w:rPr>
                <w:rFonts w:ascii="宋体" w:hAnsi="宋体" w:eastAsia="宋体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i w:val="0"/>
                <w:iCs w:val="0"/>
                <w:sz w:val="21"/>
                <w:szCs w:val="21"/>
              </w:rPr>
              <w:t>对于支付工薪的外国专家不再另外资助其讲课费和专家补贴。</w:t>
            </w:r>
          </w:p>
        </w:tc>
        <w:tc>
          <w:tcPr>
            <w:tcW w:w="3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依据工薪合同发放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讲课费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院士3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000元/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次</w:t>
            </w:r>
          </w:p>
          <w:p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教授2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000元/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次</w:t>
            </w:r>
          </w:p>
          <w:p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副教授15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00元/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次</w:t>
            </w:r>
          </w:p>
          <w:p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讲师10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00元/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次</w:t>
            </w:r>
          </w:p>
        </w:tc>
        <w:tc>
          <w:tcPr>
            <w:tcW w:w="6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</w:rPr>
              <w:t>讲课费指学校邀请外国专家（与学校无聘用或任职关系）进行授课、讲座支付的报酬。对于支付讲课费的外国专家，不再资助其专家补贴。</w:t>
            </w:r>
          </w:p>
          <w:p>
            <w:pPr>
              <w:widowControl/>
              <w:jc w:val="left"/>
              <w:rPr>
                <w:rFonts w:hint="eastAsia" w:ascii="宋体" w:hAnsi="宋体" w:eastAsia="宋体"/>
                <w:b w:val="0"/>
                <w:bCs w:val="0"/>
                <w:i w:val="0"/>
                <w:i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i w:val="0"/>
                <w:iCs w:val="0"/>
                <w:sz w:val="21"/>
                <w:szCs w:val="21"/>
                <w:lang w:val="en-US" w:eastAsia="zh-CN"/>
              </w:rPr>
              <w:t>每次根据授课或讲座实际情况按2-4小时设执行。</w:t>
            </w:r>
          </w:p>
        </w:tc>
        <w:tc>
          <w:tcPr>
            <w:tcW w:w="3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凭外国专家讲课费发放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表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发放</w:t>
            </w:r>
          </w:p>
          <w:p>
            <w:pP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外国专家和项目负责人签字确认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专家补贴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1000元/天</w:t>
            </w:r>
          </w:p>
        </w:tc>
        <w:tc>
          <w:tcPr>
            <w:tcW w:w="6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</w:rPr>
              <w:t>专家补贴指资助外国专家在华工作期间用于个人的费用补贴。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</w:rPr>
              <w:t>对于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/>
              </w:rPr>
              <w:t>领取专家补贴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</w:rPr>
              <w:t>费的外国专家，不再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/>
              </w:rPr>
              <w:t>资助其讲课费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</w:rPr>
              <w:t>。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</w:rPr>
              <w:t>最长不超过专家单次在校停留天数。</w:t>
            </w:r>
          </w:p>
        </w:tc>
        <w:tc>
          <w:tcPr>
            <w:tcW w:w="3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凭外国专家补贴发放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表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发放</w:t>
            </w:r>
          </w:p>
          <w:p>
            <w:pPr>
              <w:widowControl/>
              <w:jc w:val="lef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外国专家和项目负责人签字确认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住宿费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500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元/天</w:t>
            </w:r>
          </w:p>
        </w:tc>
        <w:tc>
          <w:tcPr>
            <w:tcW w:w="6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住宿费指资助专家在校开展工作期间实际发生的住宿费用。</w:t>
            </w:r>
          </w:p>
          <w:p>
            <w:pPr>
              <w:widowControl/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长期租房的专家根据实际居住天数，日租金不超过资助标准。</w:t>
            </w:r>
          </w:p>
        </w:tc>
        <w:tc>
          <w:tcPr>
            <w:tcW w:w="3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凭有效发票和支出清单按专家实际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住宿天数据实报销。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长期租房的专家凭专家签订的租赁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合同及有效发票据实报销。</w:t>
            </w:r>
          </w:p>
        </w:tc>
      </w:tr>
    </w:tbl>
    <w:p>
      <w:pPr>
        <w:ind w:firstLine="210" w:firstLineChars="100"/>
        <w:rPr>
          <w:rFonts w:hint="default" w:ascii="Times New Roman" w:hAnsi="Times New Roman" w:cs="Times New Roman"/>
          <w:b w:val="0"/>
          <w:bCs w:val="0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* 聘请外国专家经费资助指导标准为支出上限，不得简单将上限作为统一开支标准。</w:t>
      </w:r>
    </w:p>
    <w:p>
      <w:pPr>
        <w:ind w:firstLine="210" w:firstLineChars="100"/>
        <w:rPr>
          <w:rFonts w:hint="default" w:ascii="Times New Roman" w:hAnsi="Times New Roman" w:cs="Times New Roman"/>
          <w:b w:val="0"/>
          <w:bCs w:val="0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* 专家工薪、讲课费及专家补贴上限皆为税前标准，具体税费由学校计划财务处按照财务规定征收。</w:t>
      </w:r>
    </w:p>
    <w:p>
      <w:pPr>
        <w:ind w:firstLine="210" w:firstLineChars="100"/>
        <w:rPr>
          <w:rFonts w:hint="default" w:ascii="Times New Roman" w:hAnsi="Times New Roman" w:cs="Times New Roman"/>
          <w:b w:val="0"/>
          <w:bCs w:val="0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* 外国专家讲课费或专家补贴劳务所得税款的计算公式（个税是单次计税，若当月多次发放，则累进计税。）</w:t>
      </w:r>
    </w:p>
    <w:p>
      <w:pPr>
        <w:ind w:firstLine="210" w:firstLineChars="100"/>
        <w:rPr>
          <w:rFonts w:hint="default" w:ascii="Times New Roman" w:hAnsi="Times New Roman" w:cs="Times New Roman"/>
          <w:b w:val="0"/>
          <w:bCs w:val="0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 xml:space="preserve">一、劳务所得未超过4000元时：（劳务所得－800）× 20%  二、劳务所得超过4000元、不超过20000元的：劳务所得 ×（1－20%）× 20% </w:t>
      </w:r>
    </w:p>
    <w:sectPr>
      <w:pgSz w:w="16838" w:h="11906" w:orient="landscape"/>
      <w:pgMar w:top="1191" w:right="1134" w:bottom="1191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6862A8"/>
    <w:rsid w:val="00137B0F"/>
    <w:rsid w:val="001820F1"/>
    <w:rsid w:val="00191168"/>
    <w:rsid w:val="001A3B1B"/>
    <w:rsid w:val="001B459B"/>
    <w:rsid w:val="001C1696"/>
    <w:rsid w:val="003C013F"/>
    <w:rsid w:val="00492A45"/>
    <w:rsid w:val="00503535"/>
    <w:rsid w:val="00532A0D"/>
    <w:rsid w:val="006A5F08"/>
    <w:rsid w:val="007B2236"/>
    <w:rsid w:val="008A798B"/>
    <w:rsid w:val="008B672C"/>
    <w:rsid w:val="009140D2"/>
    <w:rsid w:val="009169B8"/>
    <w:rsid w:val="00B3470A"/>
    <w:rsid w:val="00B633D7"/>
    <w:rsid w:val="00B71B15"/>
    <w:rsid w:val="00CD67A1"/>
    <w:rsid w:val="00E51BBB"/>
    <w:rsid w:val="00F52797"/>
    <w:rsid w:val="01E53B48"/>
    <w:rsid w:val="05E47312"/>
    <w:rsid w:val="0B135AA8"/>
    <w:rsid w:val="0C863B77"/>
    <w:rsid w:val="10104E22"/>
    <w:rsid w:val="10ED0D12"/>
    <w:rsid w:val="14274262"/>
    <w:rsid w:val="157E1B48"/>
    <w:rsid w:val="1E8704CE"/>
    <w:rsid w:val="1F025011"/>
    <w:rsid w:val="22AF3515"/>
    <w:rsid w:val="27472481"/>
    <w:rsid w:val="282051AC"/>
    <w:rsid w:val="28542AA4"/>
    <w:rsid w:val="2D0F07A6"/>
    <w:rsid w:val="2D557010"/>
    <w:rsid w:val="2DAC385D"/>
    <w:rsid w:val="2E6F313A"/>
    <w:rsid w:val="31C67E9B"/>
    <w:rsid w:val="31D75C03"/>
    <w:rsid w:val="338F60FA"/>
    <w:rsid w:val="347A4417"/>
    <w:rsid w:val="367F31CE"/>
    <w:rsid w:val="39DF3DC6"/>
    <w:rsid w:val="3CC5723A"/>
    <w:rsid w:val="3D9D27DC"/>
    <w:rsid w:val="403869AF"/>
    <w:rsid w:val="435E25AC"/>
    <w:rsid w:val="44AA4BB6"/>
    <w:rsid w:val="477A2F30"/>
    <w:rsid w:val="47AC32E9"/>
    <w:rsid w:val="486A5506"/>
    <w:rsid w:val="4BE029BB"/>
    <w:rsid w:val="4E406F04"/>
    <w:rsid w:val="4EA003AC"/>
    <w:rsid w:val="507C064C"/>
    <w:rsid w:val="508967E2"/>
    <w:rsid w:val="508D6349"/>
    <w:rsid w:val="50A551C0"/>
    <w:rsid w:val="5184258E"/>
    <w:rsid w:val="52250E9C"/>
    <w:rsid w:val="52495D1E"/>
    <w:rsid w:val="5341139A"/>
    <w:rsid w:val="542C0F2E"/>
    <w:rsid w:val="582A7040"/>
    <w:rsid w:val="5DCA4A3A"/>
    <w:rsid w:val="60A2091F"/>
    <w:rsid w:val="61543BF9"/>
    <w:rsid w:val="61934830"/>
    <w:rsid w:val="622A434C"/>
    <w:rsid w:val="649C1D98"/>
    <w:rsid w:val="68D95330"/>
    <w:rsid w:val="6A084C25"/>
    <w:rsid w:val="6A21092A"/>
    <w:rsid w:val="6D853442"/>
    <w:rsid w:val="6E010C81"/>
    <w:rsid w:val="6F6862A8"/>
    <w:rsid w:val="6F6D7BF1"/>
    <w:rsid w:val="700735F1"/>
    <w:rsid w:val="7361606C"/>
    <w:rsid w:val="73DC7B25"/>
    <w:rsid w:val="79FF6359"/>
    <w:rsid w:val="7CFC386A"/>
    <w:rsid w:val="7D1E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qFormat/>
    <w:uiPriority w:val="0"/>
    <w:rPr>
      <w:color w:val="0000FF"/>
      <w:u w:val="none"/>
    </w:rPr>
  </w:style>
  <w:style w:type="character" w:styleId="7">
    <w:name w:val="Hyperlink"/>
    <w:basedOn w:val="5"/>
    <w:qFormat/>
    <w:uiPriority w:val="0"/>
    <w:rPr>
      <w:color w:val="0000FF"/>
      <w:u w:val="none"/>
    </w:rPr>
  </w:style>
  <w:style w:type="character" w:customStyle="1" w:styleId="9">
    <w:name w:val="页眉 Char"/>
    <w:basedOn w:val="5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153</Words>
  <Characters>876</Characters>
  <Lines>7</Lines>
  <Paragraphs>2</Paragraphs>
  <ScaleCrop>false</ScaleCrop>
  <LinksUpToDate>false</LinksUpToDate>
  <CharactersWithSpaces>1027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2018-05-21T06:58:00Z</dcterms:created>
  <dc:creator>Administrator</dc:creator>
  <cp:lastModifiedBy>肖恩</cp:lastModifiedBy>
  <cp:lastPrinted>2018-05-28T08:12:00Z</cp:lastPrinted>
  <dcterms:modified xsi:type="dcterms:W3CDTF">2018-05-28T09:52:54Z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