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E0" w:rsidRDefault="005C5EE0" w:rsidP="005C5EE0">
      <w:pPr>
        <w:widowControl/>
        <w:spacing w:beforeLines="100" w:afterLines="100"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</w:p>
    <w:p w:rsidR="005C5EE0" w:rsidRDefault="005C5EE0" w:rsidP="005C5EE0">
      <w:pPr>
        <w:spacing w:beforeLines="50" w:afterLines="50"/>
        <w:jc w:val="center"/>
        <w:rPr>
          <w:rFonts w:ascii="黑体" w:eastAsia="黑体" w:hint="eastAsia"/>
          <w:b/>
          <w:sz w:val="34"/>
          <w:szCs w:val="36"/>
        </w:rPr>
      </w:pPr>
      <w:r>
        <w:rPr>
          <w:rFonts w:ascii="黑体" w:eastAsia="黑体" w:hint="eastAsia"/>
          <w:b/>
          <w:sz w:val="34"/>
          <w:szCs w:val="36"/>
        </w:rPr>
        <w:t>初赛比赛方式及评分标准</w:t>
      </w:r>
    </w:p>
    <w:p w:rsidR="005C5EE0" w:rsidRDefault="005C5EE0" w:rsidP="005C5EE0">
      <w:pPr>
        <w:spacing w:beforeLines="50" w:afterLines="50"/>
        <w:ind w:firstLineChars="200" w:firstLine="562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int="eastAsia"/>
          <w:b/>
          <w:sz w:val="28"/>
          <w:szCs w:val="36"/>
        </w:rPr>
        <w:t>一、比赛方式</w:t>
      </w:r>
    </w:p>
    <w:p w:rsidR="005C5EE0" w:rsidRDefault="005C5EE0" w:rsidP="005C5EE0">
      <w:pPr>
        <w:spacing w:beforeLines="50" w:afterLines="50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讲课比赛时间为每人25分钟。参赛教师先用5分钟时间介绍本次讲课的教学设计要点，重点为教学内容、教学方法以及教学进程；讲课时间为20分钟。</w:t>
      </w:r>
    </w:p>
    <w:p w:rsidR="005C5EE0" w:rsidRDefault="005C5EE0" w:rsidP="005C5EE0">
      <w:pPr>
        <w:spacing w:beforeLines="50" w:afterLines="50"/>
        <w:ind w:firstLineChars="200" w:firstLine="562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int="eastAsia"/>
          <w:b/>
          <w:sz w:val="28"/>
          <w:szCs w:val="36"/>
        </w:rPr>
        <w:t>二、评分标准（仅作参考）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"/>
        <w:gridCol w:w="7738"/>
      </w:tblGrid>
      <w:tr w:rsidR="005C5EE0" w:rsidTr="005C5EE0">
        <w:trPr>
          <w:trHeight w:val="40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tabs>
                <w:tab w:val="left" w:pos="1080"/>
              </w:tabs>
              <w:jc w:val="center"/>
              <w:rPr>
                <w:rFonts w:ascii="宋体" w:hAnsi="宋体"/>
                <w:b/>
                <w:bCs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6"/>
              </w:rPr>
              <w:t>项目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tabs>
                <w:tab w:val="left" w:pos="5185"/>
              </w:tabs>
              <w:jc w:val="center"/>
              <w:rPr>
                <w:rFonts w:ascii="宋体" w:hAnsi="宋体"/>
                <w:b/>
                <w:bCs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6"/>
              </w:rPr>
              <w:t>评价指标内涵</w:t>
            </w:r>
          </w:p>
        </w:tc>
      </w:tr>
      <w:tr w:rsidR="005C5EE0" w:rsidTr="005C5EE0">
        <w:trPr>
          <w:trHeight w:val="153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教学设计要点</w:t>
            </w:r>
          </w:p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（25 分）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tabs>
                <w:tab w:val="left" w:pos="5185"/>
              </w:tabs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教学设计合理，体现以学生为主体、以教师为主导的教育理念；能根据课程内容和学生特点，对教学方法、教学手段、教学进度和考核方式等进行合理的整合设计。</w:t>
            </w:r>
          </w:p>
        </w:tc>
      </w:tr>
      <w:tr w:rsidR="005C5EE0" w:rsidTr="005C5EE0">
        <w:trPr>
          <w:trHeight w:val="99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教学态度</w:t>
            </w:r>
          </w:p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（10分）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着装得体，精神饱满，教学档案齐全，普通话标准，声音宏亮。</w:t>
            </w:r>
          </w:p>
        </w:tc>
      </w:tr>
      <w:tr w:rsidR="005C5EE0" w:rsidTr="005C5EE0">
        <w:trPr>
          <w:trHeight w:val="197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教学内容</w:t>
            </w:r>
          </w:p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（30分）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授课内容符合教学大纲的要求，能够及时补充国内外最新研究成果，理论联系实际，具有一定的深度和信息量；课程内容娴熟，对问题的阐述简练准确，条理清晰，重点突出，举例恰当。</w:t>
            </w:r>
          </w:p>
        </w:tc>
      </w:tr>
      <w:tr w:rsidR="005C5EE0" w:rsidTr="005C5EE0">
        <w:trPr>
          <w:trHeight w:val="196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教学方法及手段</w:t>
            </w:r>
          </w:p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25分）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有效利用各种教学手段、板书与多媒体能有机结合，采用启发式教学；语言规范，表达流畅清楚，逻辑性强，板书工整，版面布置合理，使用的多媒体课件信息量合适，图片使用得当，文字精炼，制作质量高。</w:t>
            </w:r>
          </w:p>
        </w:tc>
      </w:tr>
      <w:tr w:rsidR="005C5EE0" w:rsidTr="005C5EE0">
        <w:trPr>
          <w:trHeight w:val="66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教学效果</w:t>
            </w:r>
          </w:p>
          <w:p w:rsidR="005C5EE0" w:rsidRDefault="005C5EE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E0" w:rsidRDefault="005C5EE0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题有特色，能激发学生积极性</w:t>
            </w:r>
            <w:r>
              <w:rPr>
                <w:rFonts w:ascii="宋体" w:hAnsi="宋体" w:hint="eastAsia"/>
                <w:sz w:val="28"/>
                <w:szCs w:val="28"/>
              </w:rPr>
              <w:t>，效果好。</w:t>
            </w:r>
          </w:p>
        </w:tc>
      </w:tr>
    </w:tbl>
    <w:p w:rsidR="005C5EE0" w:rsidRPr="005C5EE0" w:rsidRDefault="005C5EE0" w:rsidP="005C5EE0">
      <w:pPr>
        <w:ind w:left="3780" w:hangingChars="1350" w:hanging="3780"/>
        <w:rPr>
          <w:rFonts w:ascii="宋体" w:hAnsi="宋体" w:hint="eastAsia"/>
          <w:sz w:val="28"/>
          <w:szCs w:val="28"/>
        </w:rPr>
      </w:pPr>
    </w:p>
    <w:p w:rsidR="005C5EE0" w:rsidRDefault="005C5EE0" w:rsidP="005C5EE0">
      <w:pPr>
        <w:ind w:left="3780" w:hangingChars="1350" w:hanging="3780"/>
        <w:rPr>
          <w:rFonts w:ascii="宋体" w:hAnsi="宋体" w:hint="eastAsia"/>
          <w:sz w:val="28"/>
          <w:szCs w:val="28"/>
        </w:rPr>
      </w:pPr>
    </w:p>
    <w:p w:rsidR="0062289F" w:rsidRDefault="0062289F"/>
    <w:sectPr w:rsidR="00622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9F" w:rsidRDefault="0062289F" w:rsidP="005C5EE0">
      <w:r>
        <w:separator/>
      </w:r>
    </w:p>
  </w:endnote>
  <w:endnote w:type="continuationSeparator" w:id="1">
    <w:p w:rsidR="0062289F" w:rsidRDefault="0062289F" w:rsidP="005C5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9F" w:rsidRDefault="0062289F" w:rsidP="005C5EE0">
      <w:r>
        <w:separator/>
      </w:r>
    </w:p>
  </w:footnote>
  <w:footnote w:type="continuationSeparator" w:id="1">
    <w:p w:rsidR="0062289F" w:rsidRDefault="0062289F" w:rsidP="005C5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EE0"/>
    <w:rsid w:val="005C5EE0"/>
    <w:rsid w:val="0062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E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3</cp:revision>
  <dcterms:created xsi:type="dcterms:W3CDTF">2016-09-21T00:57:00Z</dcterms:created>
  <dcterms:modified xsi:type="dcterms:W3CDTF">2016-09-21T00:57:00Z</dcterms:modified>
</cp:coreProperties>
</file>