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2F" w:rsidRDefault="003D7B2F" w:rsidP="003D7B2F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黑体" w:cs="Times New Roman"/>
          <w:b/>
          <w:bCs/>
          <w:color w:val="333333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 xml:space="preserve">2. </w:t>
      </w:r>
      <w:bookmarkStart w:id="0" w:name="OLE_LINK10"/>
      <w:r>
        <w:rPr>
          <w:rFonts w:ascii="Times New Roman" w:eastAsia="黑体" w:hAnsi="黑体" w:cs="Times New Roman"/>
          <w:b/>
          <w:bCs/>
          <w:color w:val="333333"/>
          <w:kern w:val="0"/>
          <w:sz w:val="32"/>
          <w:szCs w:val="32"/>
        </w:rPr>
        <w:t>人工气候室和冷库具体配置</w:t>
      </w:r>
      <w:bookmarkEnd w:id="0"/>
      <w:r>
        <w:rPr>
          <w:rFonts w:ascii="Times New Roman" w:eastAsia="黑体" w:hAnsi="黑体" w:cs="Times New Roman"/>
          <w:b/>
          <w:bCs/>
          <w:color w:val="333333"/>
          <w:kern w:val="0"/>
          <w:sz w:val="32"/>
          <w:szCs w:val="32"/>
        </w:rPr>
        <w:t>及收费标准表</w:t>
      </w:r>
    </w:p>
    <w:p w:rsidR="003D7B2F" w:rsidRDefault="003D7B2F" w:rsidP="003D7B2F">
      <w:pPr>
        <w:widowControl/>
        <w:spacing w:line="357" w:lineRule="atLeast"/>
        <w:jc w:val="center"/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</w:pPr>
    </w:p>
    <w:p w:rsidR="003D7B2F" w:rsidRDefault="003D7B2F" w:rsidP="003D7B2F">
      <w:pPr>
        <w:widowControl/>
        <w:spacing w:line="357" w:lineRule="atLeast"/>
        <w:ind w:firstLine="540"/>
        <w:jc w:val="left"/>
        <w:rPr>
          <w:rFonts w:ascii="Times New Roman" w:eastAsia="仿宋" w:hAnsi="Times New Roman" w:cs="Times New Roman"/>
          <w:color w:val="333333"/>
          <w:kern w:val="0"/>
          <w:sz w:val="27"/>
          <w:szCs w:val="27"/>
        </w:rPr>
      </w:pPr>
      <w:r>
        <w:rPr>
          <w:rFonts w:ascii="Times New Roman" w:eastAsia="仿宋" w:hAnsi="仿宋" w:cs="Times New Roman"/>
          <w:color w:val="333333"/>
          <w:kern w:val="0"/>
          <w:sz w:val="27"/>
          <w:szCs w:val="27"/>
        </w:rPr>
        <w:t>根据《西北农林科技大学人工气候室、种质资源库、冷库使用管理暂行办法》，结合运行成本核算，</w:t>
      </w:r>
      <w:r>
        <w:rPr>
          <w:rFonts w:ascii="Times New Roman" w:eastAsia="仿宋" w:hAnsi="仿宋" w:cs="Times New Roman" w:hint="eastAsia"/>
          <w:color w:val="333333"/>
          <w:kern w:val="0"/>
          <w:sz w:val="27"/>
          <w:szCs w:val="27"/>
        </w:rPr>
        <w:t>科研院</w:t>
      </w:r>
      <w:bookmarkStart w:id="1" w:name="_GoBack"/>
      <w:bookmarkEnd w:id="1"/>
      <w:r>
        <w:rPr>
          <w:rFonts w:ascii="Times New Roman" w:eastAsia="仿宋" w:hAnsi="仿宋" w:cs="Times New Roman"/>
          <w:color w:val="333333"/>
          <w:kern w:val="0"/>
          <w:sz w:val="27"/>
          <w:szCs w:val="27"/>
        </w:rPr>
        <w:t>对地下人工气候室、冷库收费由维护费与电费两部分组成：</w:t>
      </w:r>
    </w:p>
    <w:p w:rsidR="003D7B2F" w:rsidRDefault="003D7B2F" w:rsidP="003D7B2F">
      <w:pPr>
        <w:widowControl/>
        <w:spacing w:line="357" w:lineRule="atLeast"/>
        <w:ind w:firstLine="540"/>
        <w:jc w:val="left"/>
        <w:rPr>
          <w:rFonts w:ascii="Times New Roman" w:eastAsia="仿宋" w:hAnsi="Times New Roman" w:cs="Times New Roman"/>
          <w:color w:val="333333"/>
          <w:kern w:val="0"/>
          <w:sz w:val="27"/>
          <w:szCs w:val="27"/>
        </w:rPr>
      </w:pPr>
      <w:r>
        <w:rPr>
          <w:rFonts w:ascii="Times New Roman" w:eastAsia="仿宋" w:hAnsi="Times New Roman" w:cs="Times New Roman"/>
          <w:color w:val="333333"/>
          <w:kern w:val="0"/>
          <w:sz w:val="27"/>
          <w:szCs w:val="27"/>
        </w:rPr>
        <w:t>1.</w:t>
      </w:r>
      <w:r>
        <w:rPr>
          <w:rFonts w:ascii="Times New Roman" w:eastAsia="仿宋" w:hAnsi="仿宋" w:cs="Times New Roman"/>
          <w:color w:val="333333"/>
          <w:kern w:val="0"/>
          <w:sz w:val="27"/>
          <w:szCs w:val="27"/>
        </w:rPr>
        <w:t>维护费</w:t>
      </w:r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"/>
        <w:gridCol w:w="1439"/>
        <w:gridCol w:w="2308"/>
        <w:gridCol w:w="1170"/>
        <w:gridCol w:w="1366"/>
        <w:gridCol w:w="2168"/>
      </w:tblGrid>
      <w:tr w:rsidR="003D7B2F" w:rsidTr="007C6280">
        <w:trPr>
          <w:trHeight w:val="2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2" w:name="OLE_LINK12"/>
            <w:r>
              <w:rPr>
                <w:rFonts w:ascii="Times New Roman" w:eastAsia="仿宋" w:hAnsi="仿宋" w:cs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sz w:val="20"/>
                <w:szCs w:val="20"/>
              </w:rPr>
              <w:t>类型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sz w:val="20"/>
                <w:szCs w:val="20"/>
              </w:rPr>
              <w:t>房间号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sz w:val="20"/>
                <w:szCs w:val="20"/>
              </w:rPr>
              <w:t>面积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sz w:val="20"/>
                <w:szCs w:val="20"/>
              </w:rPr>
              <w:t>收费标准（元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仿宋" w:hAnsi="仿宋" w:cs="Times New Roman"/>
                <w:b/>
                <w:bCs/>
                <w:color w:val="000000"/>
                <w:sz w:val="20"/>
                <w:szCs w:val="20"/>
              </w:rPr>
              <w:t>月）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3D7B2F" w:rsidTr="007C6280">
        <w:trPr>
          <w:trHeight w:val="2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冷库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N11-1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6.15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使用收费按照年度结算，每月收取费用按照科研院标准执行。</w:t>
            </w:r>
          </w:p>
        </w:tc>
      </w:tr>
      <w:tr w:rsidR="003D7B2F" w:rsidTr="007C6280">
        <w:trPr>
          <w:trHeight w:val="2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冷库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N11-2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6.15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D7B2F" w:rsidTr="007C6280">
        <w:trPr>
          <w:trHeight w:val="2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冷库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N11-3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6.15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D7B2F" w:rsidTr="007C6280">
        <w:trPr>
          <w:trHeight w:val="2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冷库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N11-4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6.15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D7B2F" w:rsidTr="007C6280">
        <w:trPr>
          <w:trHeight w:val="2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冷库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N9-1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6.15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D7B2F" w:rsidTr="007C6280">
        <w:trPr>
          <w:trHeight w:val="2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顶置光型人工气候室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Z1-1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12.9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D7B2F" w:rsidTr="007C6280">
        <w:trPr>
          <w:trHeight w:val="2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培养架型人工气候室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I—B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N30-1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11.86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948.8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D7B2F" w:rsidTr="007C6280">
        <w:trPr>
          <w:trHeight w:val="28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sz w:val="20"/>
                <w:szCs w:val="20"/>
              </w:rPr>
              <w:t>培养架型人工气候室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IV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N30-2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10.9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2F" w:rsidRDefault="003D7B2F" w:rsidP="007C628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3D7B2F" w:rsidRDefault="003D7B2F" w:rsidP="003D7B2F">
      <w:pPr>
        <w:widowControl/>
        <w:spacing w:line="357" w:lineRule="atLeast"/>
        <w:ind w:firstLine="540"/>
        <w:jc w:val="left"/>
        <w:rPr>
          <w:rFonts w:ascii="Times New Roman" w:eastAsia="仿宋" w:hAnsi="Times New Roman" w:cs="Times New Roman"/>
          <w:color w:val="333333"/>
          <w:kern w:val="0"/>
          <w:sz w:val="27"/>
          <w:szCs w:val="27"/>
        </w:rPr>
      </w:pPr>
      <w:bookmarkStart w:id="3" w:name="OLE_LINK13"/>
      <w:bookmarkEnd w:id="2"/>
      <w:r>
        <w:rPr>
          <w:rFonts w:ascii="Times New Roman" w:eastAsia="仿宋" w:hAnsi="Times New Roman" w:cs="Times New Roman"/>
          <w:color w:val="333333"/>
          <w:kern w:val="0"/>
          <w:sz w:val="27"/>
          <w:szCs w:val="27"/>
        </w:rPr>
        <w:t xml:space="preserve"> 2. </w:t>
      </w:r>
      <w:r>
        <w:rPr>
          <w:rFonts w:ascii="Times New Roman" w:eastAsia="仿宋" w:hAnsi="仿宋" w:cs="Times New Roman"/>
          <w:color w:val="333333"/>
          <w:kern w:val="0"/>
          <w:sz w:val="27"/>
          <w:szCs w:val="27"/>
        </w:rPr>
        <w:t>电费</w:t>
      </w:r>
    </w:p>
    <w:p w:rsidR="003D7B2F" w:rsidRDefault="003D7B2F" w:rsidP="003D7B2F">
      <w:pPr>
        <w:widowControl/>
        <w:spacing w:line="460" w:lineRule="exact"/>
        <w:ind w:firstLineChars="157" w:firstLine="424"/>
        <w:jc w:val="left"/>
        <w:rPr>
          <w:rFonts w:ascii="Times New Roman" w:eastAsia="仿宋" w:hAnsi="Times New Roman" w:cs="Times New Roman"/>
          <w:color w:val="333333"/>
          <w:kern w:val="0"/>
          <w:sz w:val="27"/>
          <w:szCs w:val="27"/>
        </w:rPr>
      </w:pPr>
      <w:r>
        <w:rPr>
          <w:rFonts w:ascii="Times New Roman" w:eastAsia="仿宋" w:hAnsi="仿宋" w:cs="Times New Roman"/>
          <w:color w:val="333333"/>
          <w:kern w:val="0"/>
          <w:sz w:val="27"/>
          <w:szCs w:val="27"/>
        </w:rPr>
        <w:t>每间人工气候室、种质资源库、冷库设置独立电表，根据实际使用电表计量，每度电</w:t>
      </w:r>
      <w:r>
        <w:rPr>
          <w:rFonts w:ascii="Times New Roman" w:eastAsia="仿宋" w:hAnsi="Times New Roman" w:cs="Times New Roman"/>
          <w:color w:val="333333"/>
          <w:kern w:val="0"/>
          <w:sz w:val="27"/>
          <w:szCs w:val="27"/>
        </w:rPr>
        <w:t>0.74</w:t>
      </w:r>
      <w:r>
        <w:rPr>
          <w:rFonts w:ascii="Times New Roman" w:eastAsia="仿宋" w:hAnsi="仿宋" w:cs="Times New Roman"/>
          <w:color w:val="333333"/>
          <w:kern w:val="0"/>
          <w:sz w:val="27"/>
          <w:szCs w:val="27"/>
        </w:rPr>
        <w:t>元，据实结算。</w:t>
      </w:r>
    </w:p>
    <w:bookmarkEnd w:id="3"/>
    <w:p w:rsidR="003D7B2F" w:rsidRDefault="003D7B2F" w:rsidP="003D7B2F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DD32F6" w:rsidRDefault="00DD32F6" w:rsidP="003D7B2F"/>
    <w:sectPr w:rsidR="00DD3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2F6" w:rsidRDefault="00DD32F6" w:rsidP="003D7B2F">
      <w:r>
        <w:separator/>
      </w:r>
    </w:p>
  </w:endnote>
  <w:endnote w:type="continuationSeparator" w:id="1">
    <w:p w:rsidR="00DD32F6" w:rsidRDefault="00DD32F6" w:rsidP="003D7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2F6" w:rsidRDefault="00DD32F6" w:rsidP="003D7B2F">
      <w:r>
        <w:separator/>
      </w:r>
    </w:p>
  </w:footnote>
  <w:footnote w:type="continuationSeparator" w:id="1">
    <w:p w:rsidR="00DD32F6" w:rsidRDefault="00DD32F6" w:rsidP="003D7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B2F"/>
    <w:rsid w:val="003D7B2F"/>
    <w:rsid w:val="00DD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B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2016-07-13T09:32:00Z</dcterms:created>
  <dcterms:modified xsi:type="dcterms:W3CDTF">2016-07-13T09:32:00Z</dcterms:modified>
</cp:coreProperties>
</file>